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84" w:rsidRPr="0093531F" w:rsidRDefault="003D2E84" w:rsidP="003D2E84">
      <w:pPr>
        <w:spacing w:line="274" w:lineRule="exact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OZNÁMENIE údajov potrebných pre určenie výšky poplatku za znečisťovanie ovzdušia</w:t>
      </w:r>
    </w:p>
    <w:p w:rsidR="003D2E84" w:rsidRPr="0093531F" w:rsidRDefault="003D2E84" w:rsidP="003D2E84">
      <w:pPr>
        <w:tabs>
          <w:tab w:val="left" w:leader="dot" w:pos="3665"/>
        </w:tabs>
        <w:spacing w:line="274" w:lineRule="exac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malým zdrojom za</w:t>
      </w:r>
      <w:r w:rsidRPr="0093531F">
        <w:rPr>
          <w:b/>
          <w:bCs/>
          <w:sz w:val="24"/>
          <w:szCs w:val="24"/>
        </w:rPr>
        <w:t xml:space="preserve"> rok </w:t>
      </w:r>
      <w:r w:rsidRPr="0093531F">
        <w:rPr>
          <w:sz w:val="24"/>
          <w:szCs w:val="24"/>
        </w:rPr>
        <w:t xml:space="preserve">- </w:t>
      </w:r>
      <w:r w:rsidRPr="0093531F">
        <w:rPr>
          <w:sz w:val="24"/>
          <w:szCs w:val="24"/>
        </w:rPr>
        <w:tab/>
        <w:t xml:space="preserve"> v súlade s § 4 ods. 5 zákona NR SR č. 190/2023 </w:t>
      </w:r>
      <w:proofErr w:type="spellStart"/>
      <w:r w:rsidRPr="0093531F">
        <w:rPr>
          <w:sz w:val="24"/>
          <w:szCs w:val="24"/>
        </w:rPr>
        <w:t>Z.z</w:t>
      </w:r>
      <w:proofErr w:type="spellEnd"/>
      <w:r w:rsidRPr="0093531F">
        <w:rPr>
          <w:sz w:val="24"/>
          <w:szCs w:val="24"/>
        </w:rPr>
        <w:t>.</w:t>
      </w:r>
    </w:p>
    <w:p w:rsidR="003D2E84" w:rsidRPr="0093531F" w:rsidRDefault="003D2E84" w:rsidP="003D2E84">
      <w:pPr>
        <w:spacing w:line="274" w:lineRule="exact"/>
        <w:jc w:val="both"/>
        <w:rPr>
          <w:sz w:val="24"/>
          <w:szCs w:val="24"/>
        </w:rPr>
      </w:pPr>
      <w:r w:rsidRPr="0093531F">
        <w:rPr>
          <w:sz w:val="24"/>
          <w:szCs w:val="24"/>
        </w:rPr>
        <w:t>o poplatkoch za znečisťovanie ovzdušia v znení neskorších predpisov.</w:t>
      </w:r>
    </w:p>
    <w:p w:rsidR="003D2E84" w:rsidRPr="0093531F" w:rsidRDefault="003D2E84" w:rsidP="003D2E84">
      <w:pPr>
        <w:tabs>
          <w:tab w:val="left" w:pos="567"/>
          <w:tab w:val="left" w:pos="709"/>
        </w:tabs>
        <w:spacing w:line="274" w:lineRule="exact"/>
        <w:jc w:val="both"/>
        <w:rPr>
          <w:sz w:val="24"/>
          <w:szCs w:val="24"/>
        </w:rPr>
      </w:pPr>
    </w:p>
    <w:p w:rsidR="003D2E84" w:rsidRPr="0093531F" w:rsidRDefault="003D2E84" w:rsidP="003D2E84">
      <w:pPr>
        <w:pStyle w:val="Odsekzoznamu"/>
        <w:widowControl w:val="0"/>
        <w:numPr>
          <w:ilvl w:val="0"/>
          <w:numId w:val="1"/>
        </w:numPr>
        <w:tabs>
          <w:tab w:val="left" w:pos="360"/>
          <w:tab w:val="left" w:pos="851"/>
        </w:tabs>
        <w:overflowPunct/>
        <w:autoSpaceDE/>
        <w:autoSpaceDN/>
        <w:adjustRightInd/>
        <w:spacing w:line="274" w:lineRule="exact"/>
        <w:ind w:hanging="1080"/>
        <w:jc w:val="both"/>
        <w:textAlignment w:val="auto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 xml:space="preserve">     VŠEOBECNÉ ÚDAJE</w:t>
      </w:r>
    </w:p>
    <w:p w:rsidR="003D2E84" w:rsidRPr="0093531F" w:rsidRDefault="003D2E84" w:rsidP="003D2E84">
      <w:pP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PREVÁDZKOVATEĽ  MZZO (adresa):</w:t>
      </w: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ADRESA MZZO:</w:t>
      </w: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IDENTIFIKÁCIA: (IČO, právnická osoba, fyzická osoba – podnikateľ)</w:t>
      </w: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BANKOVÉ SPOJENIE v tvare IBAN:</w:t>
      </w: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DÁTUM ZAČATIA PREVÁDZKY:</w:t>
      </w: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POČET PREVÁDZKOVÝCH HODÍN:</w:t>
      </w:r>
    </w:p>
    <w:p w:rsidR="003D2E84" w:rsidRPr="0093531F" w:rsidRDefault="003D2E84" w:rsidP="003D2E8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4" w:lineRule="exact"/>
        <w:ind w:left="360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 xml:space="preserve">      </w:t>
      </w:r>
    </w:p>
    <w:p w:rsidR="003D2E84" w:rsidRPr="0093531F" w:rsidRDefault="003D2E84" w:rsidP="003D2E84">
      <w:pPr>
        <w:pStyle w:val="Odsekzoznamu"/>
        <w:widowControl w:val="0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spacing w:line="274" w:lineRule="exact"/>
        <w:ind w:left="709" w:hanging="709"/>
        <w:jc w:val="both"/>
        <w:textAlignment w:val="auto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 xml:space="preserve">ÚDAJE O MALÝCH ZDROJOCH podľa prílohy č. 3 k zákonu NR SR č. 190/2023 </w:t>
      </w:r>
      <w:proofErr w:type="spellStart"/>
      <w:r w:rsidRPr="0093531F">
        <w:rPr>
          <w:b/>
          <w:bCs/>
          <w:sz w:val="24"/>
          <w:szCs w:val="24"/>
        </w:rPr>
        <w:t>Z.z</w:t>
      </w:r>
      <w:proofErr w:type="spellEnd"/>
      <w:r w:rsidRPr="0093531F">
        <w:rPr>
          <w:b/>
          <w:bCs/>
          <w:sz w:val="24"/>
          <w:szCs w:val="24"/>
        </w:rPr>
        <w:t>.:</w:t>
      </w:r>
    </w:p>
    <w:p w:rsidR="003D2E84" w:rsidRPr="0093531F" w:rsidRDefault="003D2E84" w:rsidP="003D2E84">
      <w:pPr>
        <w:pStyle w:val="Odsekzoznamu"/>
        <w:tabs>
          <w:tab w:val="left" w:pos="0"/>
        </w:tabs>
        <w:spacing w:line="274" w:lineRule="exact"/>
        <w:ind w:left="709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spacing w:line="240" w:lineRule="exact"/>
        <w:jc w:val="both"/>
        <w:rPr>
          <w:b/>
          <w:bCs/>
          <w:i/>
          <w:iCs/>
          <w:sz w:val="24"/>
          <w:szCs w:val="24"/>
        </w:rPr>
      </w:pPr>
      <w:r w:rsidRPr="0093531F">
        <w:rPr>
          <w:b/>
          <w:bCs/>
          <w:i/>
          <w:iCs/>
          <w:sz w:val="24"/>
          <w:szCs w:val="24"/>
        </w:rPr>
        <w:t>a) Malé zdroje - Spaľovacie zariadenia alebo iné technologické celky spaľujúce:</w:t>
      </w:r>
    </w:p>
    <w:p w:rsidR="003D2E84" w:rsidRPr="0093531F" w:rsidRDefault="003D2E84" w:rsidP="003D2E84">
      <w:pPr>
        <w:widowControl w:val="0"/>
        <w:numPr>
          <w:ilvl w:val="0"/>
          <w:numId w:val="2"/>
        </w:numPr>
        <w:tabs>
          <w:tab w:val="left" w:pos="234"/>
        </w:tabs>
        <w:overflowPunct/>
        <w:autoSpaceDE/>
        <w:autoSpaceDN/>
        <w:adjustRightInd/>
        <w:spacing w:line="335" w:lineRule="exact"/>
        <w:jc w:val="both"/>
        <w:textAlignment w:val="auto"/>
        <w:rPr>
          <w:i/>
          <w:iCs/>
          <w:sz w:val="24"/>
          <w:szCs w:val="24"/>
        </w:rPr>
      </w:pPr>
      <w:r w:rsidRPr="0093531F">
        <w:rPr>
          <w:i/>
          <w:iCs/>
          <w:sz w:val="24"/>
          <w:szCs w:val="24"/>
        </w:rPr>
        <w:t>čierne uhlie alebo koks</w:t>
      </w:r>
    </w:p>
    <w:p w:rsidR="003D2E84" w:rsidRPr="0093531F" w:rsidRDefault="003D2E84" w:rsidP="003D2E84">
      <w:pPr>
        <w:widowControl w:val="0"/>
        <w:numPr>
          <w:ilvl w:val="0"/>
          <w:numId w:val="2"/>
        </w:numPr>
        <w:tabs>
          <w:tab w:val="left" w:pos="245"/>
        </w:tabs>
        <w:overflowPunct/>
        <w:autoSpaceDE/>
        <w:autoSpaceDN/>
        <w:adjustRightInd/>
        <w:spacing w:line="335" w:lineRule="exact"/>
        <w:jc w:val="both"/>
        <w:textAlignment w:val="auto"/>
        <w:rPr>
          <w:i/>
          <w:iCs/>
          <w:sz w:val="24"/>
          <w:szCs w:val="24"/>
        </w:rPr>
      </w:pPr>
      <w:r w:rsidRPr="0093531F">
        <w:rPr>
          <w:i/>
          <w:iCs/>
          <w:sz w:val="24"/>
          <w:szCs w:val="24"/>
        </w:rPr>
        <w:t>hnedé uhlie</w:t>
      </w:r>
    </w:p>
    <w:p w:rsidR="003D2E84" w:rsidRPr="0093531F" w:rsidRDefault="003D2E84" w:rsidP="003D2E84">
      <w:pPr>
        <w:widowControl w:val="0"/>
        <w:numPr>
          <w:ilvl w:val="0"/>
          <w:numId w:val="2"/>
        </w:numPr>
        <w:tabs>
          <w:tab w:val="left" w:pos="245"/>
        </w:tabs>
        <w:overflowPunct/>
        <w:autoSpaceDE/>
        <w:autoSpaceDN/>
        <w:adjustRightInd/>
        <w:spacing w:line="335" w:lineRule="exact"/>
        <w:jc w:val="both"/>
        <w:textAlignment w:val="auto"/>
        <w:rPr>
          <w:i/>
          <w:iCs/>
          <w:sz w:val="24"/>
          <w:szCs w:val="24"/>
        </w:rPr>
      </w:pPr>
      <w:r w:rsidRPr="0093531F">
        <w:rPr>
          <w:i/>
          <w:iCs/>
          <w:sz w:val="24"/>
          <w:szCs w:val="24"/>
        </w:rPr>
        <w:t>biomasu</w:t>
      </w:r>
    </w:p>
    <w:p w:rsidR="003D2E84" w:rsidRPr="0093531F" w:rsidRDefault="003D2E84" w:rsidP="003D2E84">
      <w:pP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 xml:space="preserve">Popis a technické parametre spaľovacieho zariadenia alebo iného technologického celku: </w:t>
      </w:r>
    </w:p>
    <w:p w:rsidR="003D2E84" w:rsidRPr="0093531F" w:rsidRDefault="003D2E84" w:rsidP="003D2E84">
      <w:pP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TYP KOTLA: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MENOVITÝ TEPELNÝ PRÍKON :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DRUH PALIVA :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SPOTREBA PALIVA (t/rok):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POZNÁMKA: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</w:p>
    <w:p w:rsidR="003D2E84" w:rsidRDefault="003D2E84" w:rsidP="003D2E84">
      <w:pPr>
        <w:spacing w:line="240" w:lineRule="exact"/>
        <w:jc w:val="both"/>
        <w:rPr>
          <w:b/>
          <w:bCs/>
          <w:i/>
          <w:iCs/>
          <w:sz w:val="24"/>
          <w:szCs w:val="24"/>
        </w:rPr>
      </w:pPr>
    </w:p>
    <w:p w:rsidR="003D2E84" w:rsidRPr="0093531F" w:rsidRDefault="003D2E84" w:rsidP="003D2E84">
      <w:pPr>
        <w:spacing w:line="240" w:lineRule="exact"/>
        <w:jc w:val="both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093531F">
        <w:rPr>
          <w:b/>
          <w:bCs/>
          <w:i/>
          <w:iCs/>
          <w:sz w:val="24"/>
          <w:szCs w:val="24"/>
        </w:rPr>
        <w:t>b) Malé zdroje - s projektovanou alebo celkovou spotrebou organických rozpúšťadiel:</w:t>
      </w:r>
    </w:p>
    <w:p w:rsidR="003D2E84" w:rsidRPr="0093531F" w:rsidRDefault="003D2E84" w:rsidP="003D2E84">
      <w:pPr>
        <w:spacing w:line="240" w:lineRule="exact"/>
        <w:jc w:val="both"/>
        <w:rPr>
          <w:b/>
          <w:bCs/>
          <w:i/>
          <w:iCs/>
          <w:sz w:val="24"/>
          <w:szCs w:val="24"/>
        </w:rPr>
      </w:pPr>
    </w:p>
    <w:p w:rsidR="003D2E84" w:rsidRPr="0093531F" w:rsidRDefault="003D2E84" w:rsidP="003D2E84">
      <w:pPr>
        <w:widowControl w:val="0"/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line="335" w:lineRule="exact"/>
        <w:ind w:left="284" w:hanging="284"/>
        <w:jc w:val="both"/>
        <w:textAlignment w:val="auto"/>
        <w:rPr>
          <w:i/>
          <w:iCs/>
          <w:sz w:val="24"/>
          <w:szCs w:val="24"/>
        </w:rPr>
      </w:pPr>
      <w:r w:rsidRPr="0093531F">
        <w:rPr>
          <w:i/>
          <w:iCs/>
          <w:sz w:val="24"/>
          <w:szCs w:val="24"/>
        </w:rPr>
        <w:t>Nanášanie náterov na povrchy, lakovanie s projek</w:t>
      </w:r>
      <w:r>
        <w:rPr>
          <w:i/>
          <w:iCs/>
          <w:sz w:val="24"/>
          <w:szCs w:val="24"/>
        </w:rPr>
        <w:t>tovanou spotrebou organických</w:t>
      </w:r>
      <w:r w:rsidRPr="0093531F">
        <w:rPr>
          <w:i/>
          <w:iCs/>
          <w:sz w:val="24"/>
          <w:szCs w:val="24"/>
        </w:rPr>
        <w:t xml:space="preserve"> rozpúšťadiel v t/rok &lt;0,6 t/rok.</w:t>
      </w:r>
    </w:p>
    <w:p w:rsidR="003D2E84" w:rsidRPr="0093531F" w:rsidRDefault="003D2E84" w:rsidP="003D2E84">
      <w:pPr>
        <w:widowControl w:val="0"/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line="335" w:lineRule="exact"/>
        <w:ind w:left="284" w:hanging="284"/>
        <w:jc w:val="both"/>
        <w:textAlignment w:val="auto"/>
        <w:rPr>
          <w:i/>
          <w:iCs/>
          <w:sz w:val="24"/>
          <w:szCs w:val="24"/>
        </w:rPr>
      </w:pPr>
      <w:r w:rsidRPr="0093531F">
        <w:rPr>
          <w:i/>
          <w:iCs/>
          <w:sz w:val="24"/>
          <w:szCs w:val="24"/>
        </w:rPr>
        <w:t>Povrchová úprava vozidiel s celkovou spotrebou organického rozpúšťadla &lt;0,5 t/rok – autoopravárenstvo.</w:t>
      </w:r>
    </w:p>
    <w:p w:rsidR="003D2E84" w:rsidRPr="0093531F" w:rsidRDefault="003D2E84" w:rsidP="003D2E84">
      <w:pPr>
        <w:widowControl w:val="0"/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line="335" w:lineRule="exact"/>
        <w:ind w:left="284" w:hanging="284"/>
        <w:jc w:val="both"/>
        <w:textAlignment w:val="auto"/>
        <w:rPr>
          <w:i/>
          <w:iCs/>
          <w:sz w:val="24"/>
          <w:szCs w:val="24"/>
        </w:rPr>
      </w:pPr>
      <w:r w:rsidRPr="0093531F">
        <w:rPr>
          <w:i/>
          <w:iCs/>
          <w:sz w:val="24"/>
          <w:szCs w:val="24"/>
        </w:rPr>
        <w:t>Odmasťovanie a čistenie povrchov kovov, elektrosúčiastok, plastov a iných materiálov vrátane odstraňovania starých náterov organickými rozpúšťadlami s projektovanou spotrebou v t/rok &lt;0,6 t/rok.</w:t>
      </w:r>
    </w:p>
    <w:p w:rsidR="003D2E84" w:rsidRPr="0093531F" w:rsidRDefault="003D2E84" w:rsidP="003D2E84">
      <w:pPr>
        <w:tabs>
          <w:tab w:val="left" w:pos="284"/>
        </w:tabs>
        <w:spacing w:line="335" w:lineRule="exact"/>
        <w:ind w:left="284"/>
        <w:jc w:val="both"/>
        <w:rPr>
          <w:i/>
          <w:i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iCs/>
          <w:sz w:val="24"/>
          <w:szCs w:val="24"/>
        </w:rPr>
      </w:pPr>
      <w:r w:rsidRPr="0093531F">
        <w:rPr>
          <w:b/>
          <w:iCs/>
          <w:sz w:val="24"/>
          <w:szCs w:val="24"/>
        </w:rPr>
        <w:lastRenderedPageBreak/>
        <w:t>NÁZOV A ZAČLENENIE PREVÁDZKY: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i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iCs/>
          <w:sz w:val="24"/>
          <w:szCs w:val="24"/>
        </w:rPr>
      </w:pPr>
      <w:r w:rsidRPr="0093531F">
        <w:rPr>
          <w:b/>
          <w:iCs/>
          <w:sz w:val="24"/>
          <w:szCs w:val="24"/>
        </w:rPr>
        <w:t>SPOTREBA ORGANICKÝCH ROZPÚŠTADIEL (t/rok):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i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iCs/>
          <w:sz w:val="24"/>
          <w:szCs w:val="24"/>
        </w:rPr>
      </w:pPr>
      <w:r w:rsidRPr="0093531F">
        <w:rPr>
          <w:b/>
          <w:iCs/>
          <w:sz w:val="24"/>
          <w:szCs w:val="24"/>
        </w:rPr>
        <w:t>POZNÁMKA: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iCs/>
          <w:sz w:val="24"/>
          <w:szCs w:val="24"/>
        </w:rPr>
      </w:pPr>
    </w:p>
    <w:p w:rsidR="003D2E84" w:rsidRPr="0093531F" w:rsidRDefault="003D2E84" w:rsidP="003D2E84">
      <w:pPr>
        <w:spacing w:line="240" w:lineRule="exact"/>
        <w:jc w:val="both"/>
        <w:rPr>
          <w:b/>
          <w:bCs/>
          <w:i/>
          <w:iCs/>
          <w:sz w:val="24"/>
          <w:szCs w:val="24"/>
        </w:rPr>
      </w:pPr>
    </w:p>
    <w:p w:rsidR="003D2E84" w:rsidRPr="0093531F" w:rsidRDefault="003D2E84" w:rsidP="003D2E84">
      <w:pPr>
        <w:spacing w:line="240" w:lineRule="exact"/>
        <w:jc w:val="both"/>
        <w:rPr>
          <w:b/>
          <w:bCs/>
          <w:i/>
          <w:iCs/>
          <w:sz w:val="24"/>
          <w:szCs w:val="24"/>
        </w:rPr>
      </w:pPr>
    </w:p>
    <w:p w:rsidR="003D2E84" w:rsidRPr="0093531F" w:rsidRDefault="003D2E84" w:rsidP="003D2E84">
      <w:pPr>
        <w:spacing w:line="240" w:lineRule="exact"/>
        <w:jc w:val="both"/>
        <w:rPr>
          <w:b/>
          <w:bCs/>
          <w:i/>
          <w:iCs/>
          <w:sz w:val="24"/>
          <w:szCs w:val="24"/>
        </w:rPr>
      </w:pPr>
    </w:p>
    <w:p w:rsidR="003D2E84" w:rsidRPr="0093531F" w:rsidRDefault="003D2E84" w:rsidP="003D2E84">
      <w:pPr>
        <w:rPr>
          <w:sz w:val="24"/>
          <w:szCs w:val="24"/>
        </w:rPr>
      </w:pPr>
      <w:r w:rsidRPr="0093531F">
        <w:rPr>
          <w:sz w:val="24"/>
          <w:szCs w:val="24"/>
        </w:rPr>
        <w:t>Oznámenie vyhotovil:</w:t>
      </w:r>
      <w:r w:rsidRPr="0093531F">
        <w:rPr>
          <w:sz w:val="24"/>
          <w:szCs w:val="24"/>
        </w:rPr>
        <w:tab/>
      </w:r>
      <w:r w:rsidRPr="0093531F">
        <w:rPr>
          <w:sz w:val="24"/>
          <w:szCs w:val="24"/>
        </w:rPr>
        <w:tab/>
      </w:r>
      <w:r w:rsidRPr="0093531F">
        <w:rPr>
          <w:sz w:val="24"/>
          <w:szCs w:val="24"/>
        </w:rPr>
        <w:tab/>
      </w:r>
      <w:r w:rsidRPr="0093531F">
        <w:rPr>
          <w:sz w:val="24"/>
          <w:szCs w:val="24"/>
        </w:rPr>
        <w:tab/>
      </w:r>
      <w:r w:rsidRPr="0093531F">
        <w:rPr>
          <w:sz w:val="24"/>
          <w:szCs w:val="24"/>
        </w:rPr>
        <w:tab/>
      </w:r>
      <w:r w:rsidRPr="0093531F">
        <w:rPr>
          <w:sz w:val="24"/>
          <w:szCs w:val="24"/>
        </w:rPr>
        <w:tab/>
      </w:r>
      <w:r w:rsidRPr="0093531F">
        <w:rPr>
          <w:sz w:val="24"/>
          <w:szCs w:val="24"/>
        </w:rPr>
        <w:tab/>
        <w:t>Podpis:</w:t>
      </w:r>
    </w:p>
    <w:p w:rsidR="003D2E84" w:rsidRPr="0093531F" w:rsidRDefault="003D2E84" w:rsidP="003D2E84">
      <w:pPr>
        <w:rPr>
          <w:sz w:val="24"/>
          <w:szCs w:val="24"/>
        </w:rPr>
      </w:pPr>
      <w:r w:rsidRPr="0093531F">
        <w:rPr>
          <w:sz w:val="24"/>
          <w:szCs w:val="24"/>
        </w:rPr>
        <w:t>Telefónny kontakt:</w:t>
      </w:r>
    </w:p>
    <w:p w:rsidR="003D2E84" w:rsidRPr="0093531F" w:rsidRDefault="003D2E84" w:rsidP="003D2E84">
      <w:pPr>
        <w:rPr>
          <w:sz w:val="24"/>
          <w:szCs w:val="24"/>
        </w:rPr>
      </w:pPr>
      <w:r w:rsidRPr="0093531F">
        <w:rPr>
          <w:sz w:val="24"/>
          <w:szCs w:val="24"/>
        </w:rPr>
        <w:t>Predložené dňa:</w:t>
      </w:r>
    </w:p>
    <w:p w:rsidR="003D2E84" w:rsidRDefault="003D2E84" w:rsidP="003D2E84">
      <w:pPr>
        <w:rPr>
          <w:sz w:val="24"/>
          <w:szCs w:val="24"/>
        </w:rPr>
      </w:pPr>
    </w:p>
    <w:p w:rsidR="003D2E84" w:rsidRPr="0093531F" w:rsidRDefault="003D2E84" w:rsidP="003D2E84">
      <w:pPr>
        <w:rPr>
          <w:sz w:val="24"/>
          <w:szCs w:val="24"/>
        </w:rPr>
      </w:pPr>
    </w:p>
    <w:p w:rsidR="003D2E84" w:rsidRPr="0093531F" w:rsidRDefault="003D2E84" w:rsidP="003D2E84">
      <w:pPr>
        <w:rPr>
          <w:sz w:val="24"/>
          <w:szCs w:val="24"/>
        </w:rPr>
      </w:pPr>
    </w:p>
    <w:p w:rsidR="003D2E84" w:rsidRPr="0093531F" w:rsidRDefault="003D2E84" w:rsidP="003D2E84">
      <w:pPr>
        <w:pStyle w:val="Odsekzoznamu"/>
        <w:widowControl w:val="0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spacing w:line="274" w:lineRule="exact"/>
        <w:ind w:left="709" w:hanging="709"/>
        <w:jc w:val="both"/>
        <w:textAlignment w:val="auto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VÝŠKA ROČNÉHO POPLATKU (vyplní mesto)</w:t>
      </w:r>
    </w:p>
    <w:p w:rsidR="003D2E84" w:rsidRPr="0093531F" w:rsidRDefault="003D2E84" w:rsidP="003D2E84">
      <w:pP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 xml:space="preserve"> MALÉ ZDROJE - SPAĽOVACIE ZARIADENIA ALEBO INÉ TECHNOLOGICKÉ CELKY NA SPAĽOVANIE PALÍV (II. a):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MALÉ ZDROJE - S PROJEKTOVANOU ALEBO CELKOVOU SPOTREBOU ORGANICKÝCH ROZPÚŠŤADIEL (II. b):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 xml:space="preserve">POPLATOK SPOLU:   </w:t>
      </w:r>
    </w:p>
    <w:p w:rsidR="003D2E84" w:rsidRPr="0093531F" w:rsidRDefault="003D2E84" w:rsidP="003D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35" w:lineRule="exact"/>
        <w:ind w:left="284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tabs>
          <w:tab w:val="left" w:pos="0"/>
        </w:tabs>
        <w:spacing w:line="274" w:lineRule="exact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Style w:val="Odsekzoznamu"/>
        <w:tabs>
          <w:tab w:val="left" w:pos="0"/>
        </w:tabs>
        <w:spacing w:line="274" w:lineRule="exact"/>
        <w:ind w:left="709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Style w:val="Odsekzoznamu"/>
        <w:tabs>
          <w:tab w:val="left" w:pos="0"/>
        </w:tabs>
        <w:spacing w:line="274" w:lineRule="exact"/>
        <w:ind w:left="142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Style w:val="Odsekzoznamu"/>
        <w:tabs>
          <w:tab w:val="left" w:pos="0"/>
        </w:tabs>
        <w:spacing w:line="274" w:lineRule="exact"/>
        <w:ind w:left="142"/>
        <w:jc w:val="both"/>
        <w:rPr>
          <w:b/>
          <w:bCs/>
          <w:sz w:val="24"/>
          <w:szCs w:val="24"/>
        </w:rPr>
      </w:pPr>
      <w:r w:rsidRPr="0093531F">
        <w:rPr>
          <w:b/>
          <w:bCs/>
          <w:sz w:val="24"/>
          <w:szCs w:val="24"/>
        </w:rPr>
        <w:t>PODPIS:</w:t>
      </w:r>
    </w:p>
    <w:p w:rsidR="003D2E84" w:rsidRPr="0093531F" w:rsidRDefault="003D2E84" w:rsidP="003D2E84">
      <w:pPr>
        <w:pStyle w:val="Odsekzoznamu"/>
        <w:tabs>
          <w:tab w:val="left" w:pos="0"/>
        </w:tabs>
        <w:spacing w:line="274" w:lineRule="exact"/>
        <w:ind w:left="142"/>
        <w:jc w:val="both"/>
        <w:rPr>
          <w:b/>
          <w:bCs/>
          <w:sz w:val="24"/>
          <w:szCs w:val="24"/>
        </w:rPr>
      </w:pPr>
    </w:p>
    <w:p w:rsidR="003D2E84" w:rsidRDefault="003D2E84" w:rsidP="003D2E84">
      <w:pPr>
        <w:pStyle w:val="Odsekzoznamu"/>
        <w:tabs>
          <w:tab w:val="left" w:pos="0"/>
        </w:tabs>
        <w:spacing w:line="274" w:lineRule="exact"/>
        <w:ind w:left="142"/>
        <w:jc w:val="both"/>
        <w:rPr>
          <w:b/>
          <w:bCs/>
          <w:sz w:val="24"/>
          <w:szCs w:val="24"/>
        </w:rPr>
      </w:pPr>
    </w:p>
    <w:p w:rsidR="003D2E84" w:rsidRDefault="003D2E84" w:rsidP="003D2E84">
      <w:pPr>
        <w:pStyle w:val="Odsekzoznamu"/>
        <w:tabs>
          <w:tab w:val="left" w:pos="0"/>
        </w:tabs>
        <w:spacing w:line="274" w:lineRule="exact"/>
        <w:ind w:left="142"/>
        <w:jc w:val="both"/>
        <w:rPr>
          <w:b/>
          <w:bCs/>
          <w:sz w:val="24"/>
          <w:szCs w:val="24"/>
        </w:rPr>
      </w:pPr>
    </w:p>
    <w:p w:rsidR="003D2E84" w:rsidRPr="0093531F" w:rsidRDefault="003D2E84" w:rsidP="003D2E84">
      <w:pPr>
        <w:pStyle w:val="Odsekzoznamu"/>
        <w:tabs>
          <w:tab w:val="left" w:pos="0"/>
        </w:tabs>
        <w:spacing w:line="274" w:lineRule="exact"/>
        <w:ind w:left="142"/>
        <w:jc w:val="both"/>
        <w:rPr>
          <w:sz w:val="24"/>
          <w:szCs w:val="24"/>
        </w:rPr>
      </w:pPr>
      <w:r w:rsidRPr="0093531F">
        <w:rPr>
          <w:b/>
          <w:bCs/>
          <w:sz w:val="24"/>
          <w:szCs w:val="24"/>
        </w:rPr>
        <w:t xml:space="preserve">V LEVOČI, DŇA:  </w:t>
      </w:r>
    </w:p>
    <w:p w:rsidR="000D5061" w:rsidRDefault="000D5061"/>
    <w:sectPr w:rsidR="000D5061" w:rsidSect="003D2E84">
      <w:headerReference w:type="default" r:id="rId7"/>
      <w:headerReference w:type="first" r:id="rId8"/>
      <w:footerReference w:type="first" r:id="rId9"/>
      <w:pgSz w:w="11905" w:h="16840"/>
      <w:pgMar w:top="1702" w:right="625" w:bottom="851" w:left="940" w:header="426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8F" w:rsidRDefault="0082508F" w:rsidP="003D2E84">
      <w:r>
        <w:separator/>
      </w:r>
    </w:p>
  </w:endnote>
  <w:endnote w:type="continuationSeparator" w:id="0">
    <w:p w:rsidR="0082508F" w:rsidRDefault="0082508F" w:rsidP="003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861" w:rsidRPr="001647D6" w:rsidRDefault="0082508F" w:rsidP="00492A4C">
    <w:pPr>
      <w:pStyle w:val="Pta"/>
      <w:rPr>
        <w:i/>
        <w:iCs/>
      </w:rPr>
    </w:pPr>
  </w:p>
  <w:p w:rsidR="00322159" w:rsidRDefault="008250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8F" w:rsidRDefault="0082508F" w:rsidP="003D2E84">
      <w:r>
        <w:separator/>
      </w:r>
    </w:p>
  </w:footnote>
  <w:footnote w:type="continuationSeparator" w:id="0">
    <w:p w:rsidR="0082508F" w:rsidRDefault="0082508F" w:rsidP="003D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34" w:rsidRDefault="0082508F">
    <w:pPr>
      <w:pStyle w:val="Hlavika"/>
    </w:pPr>
  </w:p>
  <w:p w:rsidR="00A84D34" w:rsidRDefault="0082508F">
    <w:pPr>
      <w:pStyle w:val="Hlavika"/>
    </w:pPr>
  </w:p>
  <w:p w:rsidR="00A84D34" w:rsidRPr="003873A4" w:rsidRDefault="0082508F" w:rsidP="003873A4">
    <w:pPr>
      <w:pStyle w:val="Hlavika"/>
      <w:tabs>
        <w:tab w:val="clear" w:pos="9072"/>
      </w:tabs>
      <w:rPr>
        <w:rFonts w:ascii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45" w:rsidRDefault="0082508F">
    <w:pPr>
      <w:pStyle w:val="Hlavika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01D5B1D4" wp14:editId="7E13C603">
          <wp:simplePos x="0" y="0"/>
          <wp:positionH relativeFrom="column">
            <wp:posOffset>2735580</wp:posOffset>
          </wp:positionH>
          <wp:positionV relativeFrom="paragraph">
            <wp:posOffset>-655955</wp:posOffset>
          </wp:positionV>
          <wp:extent cx="619125" cy="733425"/>
          <wp:effectExtent l="19050" t="0" r="9525" b="0"/>
          <wp:wrapSquare wrapText="bothSides"/>
          <wp:docPr id="975541521" name="Obrázok 975541521" descr="Obrázok, na ktorom je symbol, erb, emblém, ští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081074" name="Obrázok 571081074" descr="Obrázok, na ktorom je symbol, erb, emblém, ští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E07B6"/>
    <w:multiLevelType w:val="multilevel"/>
    <w:tmpl w:val="F5AC73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AA0481B"/>
    <w:multiLevelType w:val="hybridMultilevel"/>
    <w:tmpl w:val="880CCD58"/>
    <w:lvl w:ilvl="0" w:tplc="8F26315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17"/>
    <w:rsid w:val="000D5061"/>
    <w:rsid w:val="003D2E84"/>
    <w:rsid w:val="0082508F"/>
    <w:rsid w:val="009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F4BA3-D33F-458A-A160-771EB857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E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D2E8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3D2E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D2E8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D2E8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3D2E84"/>
  </w:style>
  <w:style w:type="paragraph" w:styleId="Odsekzoznamu">
    <w:name w:val="List Paragraph"/>
    <w:basedOn w:val="Normlny"/>
    <w:uiPriority w:val="34"/>
    <w:qFormat/>
    <w:rsid w:val="003D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faltin</dc:creator>
  <cp:keywords/>
  <dc:description/>
  <cp:lastModifiedBy>faltin</cp:lastModifiedBy>
  <cp:revision>2</cp:revision>
  <dcterms:created xsi:type="dcterms:W3CDTF">2025-01-14T08:18:00Z</dcterms:created>
  <dcterms:modified xsi:type="dcterms:W3CDTF">2025-01-14T08:22:00Z</dcterms:modified>
</cp:coreProperties>
</file>